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8F" w:rsidRPr="00A87352" w:rsidRDefault="000A778F" w:rsidP="000A7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0A778F" w:rsidRPr="00A87352" w:rsidRDefault="000A778F" w:rsidP="000A7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0A778F" w:rsidRPr="00A87352" w:rsidRDefault="000A778F" w:rsidP="000A7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0A778F" w:rsidRPr="00A87352" w:rsidRDefault="000A778F" w:rsidP="000A778F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захиргаан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0A778F" w:rsidRPr="00A87352" w:rsidRDefault="000A778F" w:rsidP="000A778F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40, тел.(факс)8(30149)92-617;</w:t>
      </w:r>
    </w:p>
    <w:p w:rsidR="000A778F" w:rsidRPr="00A87352" w:rsidRDefault="000A778F" w:rsidP="000A778F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e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>-</w:t>
      </w:r>
      <w:r w:rsidRPr="00A87352">
        <w:rPr>
          <w:rFonts w:ascii="Times New Roman" w:eastAsiaTheme="minorEastAsia" w:hAnsi="Times New Roman"/>
          <w:sz w:val="20"/>
          <w:szCs w:val="20"/>
          <w:lang w:val="en-US" w:eastAsia="ru-RU"/>
        </w:rPr>
        <w:t>mail</w:t>
      </w:r>
      <w:r w:rsidRPr="00A87352">
        <w:rPr>
          <w:rFonts w:ascii="Times New Roman" w:eastAsiaTheme="minorEastAsia" w:hAnsi="Times New Roman"/>
          <w:sz w:val="20"/>
          <w:szCs w:val="20"/>
          <w:lang w:eastAsia="ru-RU"/>
        </w:rPr>
        <w:t xml:space="preserve">: </w:t>
      </w:r>
      <w:hyperlink r:id="rId6" w:history="1"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A87352">
          <w:rPr>
            <w:rFonts w:ascii="Times New Roman" w:eastAsiaTheme="minorEastAsia" w:hAnsi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87352">
        <w:rPr>
          <w:rFonts w:ascii="Times New Roman" w:eastAsiaTheme="minorEastAsia" w:hAnsi="Times New Roman"/>
          <w:lang w:eastAsia="ru-RU"/>
        </w:rPr>
        <w:t xml:space="preserve">      </w:t>
      </w:r>
    </w:p>
    <w:p w:rsidR="000A778F" w:rsidRPr="00A87352" w:rsidRDefault="000A778F" w:rsidP="000A7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778F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778F" w:rsidRPr="00EB5F41" w:rsidRDefault="000A778F" w:rsidP="000A77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F41">
        <w:rPr>
          <w:rFonts w:ascii="Times New Roman" w:hAnsi="Times New Roman"/>
          <w:b/>
          <w:sz w:val="24"/>
          <w:szCs w:val="24"/>
        </w:rPr>
        <w:t>ПОСТАНОВЛЕНИЕ</w:t>
      </w:r>
    </w:p>
    <w:p w:rsidR="000A778F" w:rsidRPr="00346915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778F" w:rsidRPr="006D6935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B74E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1245C">
        <w:rPr>
          <w:rFonts w:ascii="Times New Roman" w:hAnsi="Times New Roman"/>
          <w:sz w:val="24"/>
          <w:szCs w:val="24"/>
        </w:rPr>
        <w:t>13</w:t>
      </w:r>
    </w:p>
    <w:p w:rsidR="000A778F" w:rsidRPr="00346915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 изменений в постановление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5657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02   от 26 января 2022 года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В целях совершенствования системы оплаты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346915">
        <w:rPr>
          <w:rFonts w:ascii="Times New Roman" w:hAnsi="Times New Roman"/>
          <w:sz w:val="24"/>
          <w:szCs w:val="24"/>
        </w:rPr>
        <w:t>»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346915">
        <w:rPr>
          <w:rFonts w:ascii="Times New Roman" w:hAnsi="Times New Roman"/>
          <w:sz w:val="24"/>
          <w:szCs w:val="24"/>
        </w:rPr>
        <w:t>» постановляет: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в </w:t>
      </w:r>
      <w:r w:rsidRPr="00346915">
        <w:rPr>
          <w:rFonts w:ascii="Times New Roman" w:hAnsi="Times New Roman"/>
          <w:sz w:val="24"/>
          <w:szCs w:val="24"/>
        </w:rPr>
        <w:t xml:space="preserve"> Положение 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 согласно приложению №1.</w:t>
      </w:r>
    </w:p>
    <w:p w:rsidR="000A778F" w:rsidRPr="00346915" w:rsidRDefault="000A778F" w:rsidP="000A77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 подписания</w:t>
      </w:r>
      <w:r w:rsidRPr="00346915">
        <w:rPr>
          <w:rFonts w:ascii="Times New Roman" w:hAnsi="Times New Roman"/>
          <w:sz w:val="24"/>
          <w:szCs w:val="24"/>
        </w:rPr>
        <w:t>.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СП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Б.М.Шакшаев</w:t>
      </w:r>
      <w:proofErr w:type="spellEnd"/>
      <w:r w:rsidRPr="00346915">
        <w:rPr>
          <w:rFonts w:ascii="Times New Roman" w:hAnsi="Times New Roman"/>
          <w:sz w:val="24"/>
          <w:szCs w:val="24"/>
        </w:rPr>
        <w:t xml:space="preserve">     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A778F" w:rsidRDefault="000A778F" w:rsidP="000A77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0A778F" w:rsidRDefault="000A778F" w:rsidP="000A77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A778F" w:rsidRDefault="000A778F" w:rsidP="000A77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« </w:t>
      </w:r>
      <w:proofErr w:type="spellStart"/>
      <w:r>
        <w:rPr>
          <w:rFonts w:ascii="Times New Roman" w:hAnsi="Times New Roman"/>
        </w:rPr>
        <w:t>Барагхан</w:t>
      </w:r>
      <w:proofErr w:type="spellEnd"/>
      <w:r>
        <w:rPr>
          <w:rFonts w:ascii="Times New Roman" w:hAnsi="Times New Roman"/>
        </w:rPr>
        <w:t>»</w:t>
      </w:r>
    </w:p>
    <w:p w:rsidR="000A778F" w:rsidRDefault="00B74E99" w:rsidP="000A77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«04</w:t>
      </w:r>
      <w:r w:rsidR="000A778F">
        <w:rPr>
          <w:rFonts w:ascii="Times New Roman" w:hAnsi="Times New Roman"/>
        </w:rPr>
        <w:t xml:space="preserve">» августа  2022 г. № </w:t>
      </w:r>
      <w:r w:rsidR="0041245C">
        <w:rPr>
          <w:rFonts w:ascii="Times New Roman" w:hAnsi="Times New Roman"/>
        </w:rPr>
        <w:t>13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778F" w:rsidRDefault="000A778F" w:rsidP="000A77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778F" w:rsidRDefault="000A778F" w:rsidP="000A77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A778F" w:rsidRDefault="000A778F" w:rsidP="000A77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ОПЛАТЕ ТРУДА РАБОТНИКОВ, ОСУЩЕСТВЛЯЮЩИХ ХОЗЯЙСТВЕННО-ТРАНСПОРТНОЕ ОБСЛУЖИВАНИЕ ОРГАНОВ МЕСТНОГО САМОУПРАВЛЕНИЯ МУНИЦИПАЛЬНОГО ОБРАЗОВАНИЯ</w:t>
      </w:r>
    </w:p>
    <w:p w:rsidR="000A778F" w:rsidRDefault="000A778F" w:rsidP="000A77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«БАРАГХАН».</w:t>
      </w:r>
    </w:p>
    <w:p w:rsidR="000A778F" w:rsidRPr="00346915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работников, осуществляющих хозяйственно-транспортное обслуживание органов местного самоуправления (далее - Положение) разработано в соответствии с Трудовым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с учетом единого тарифно-квалификационного справочника работ и профессий рабочих, государственных гарантий по оплате труда.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Оплата труда работников, осуществляющих хозяйственно-транспортное обслуживание органов местного самоуправления (далее – Работники) устанавливается с учетом: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должностного оклада (ставки);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выплат компенсационного характера;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выплат стимулирующего характера.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Работникам устанавливаются следующие должностные оклады (ставки) в соответствии с квалификационными группами должностей: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1" w:name="Par57"/>
      <w:bookmarkEnd w:id="1"/>
      <w:r>
        <w:rPr>
          <w:rFonts w:ascii="Times New Roman" w:hAnsi="Times New Roman"/>
          <w:sz w:val="24"/>
          <w:szCs w:val="24"/>
        </w:rPr>
        <w:t>Таблица 1</w:t>
      </w:r>
    </w:p>
    <w:p w:rsidR="000A778F" w:rsidRDefault="000A778F" w:rsidP="000A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2" w:name="P219"/>
      <w:bookmarkEnd w:id="2"/>
    </w:p>
    <w:p w:rsidR="000A778F" w:rsidRDefault="000A778F" w:rsidP="000A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РАЗМЕРЫ ОКЛАДОВ (ДОЛЖНОСТНЫХ ОКЛАДОВ), СТАВОК ЗАРАБОТНОЙ</w:t>
      </w:r>
    </w:p>
    <w:p w:rsidR="000A778F" w:rsidRDefault="000A778F" w:rsidP="000A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ГРУППАМ РАБОТНИКОВ</w:t>
      </w:r>
    </w:p>
    <w:p w:rsidR="000A778F" w:rsidRDefault="000A778F" w:rsidP="000A77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835"/>
        <w:gridCol w:w="1560"/>
      </w:tblGrid>
      <w:tr w:rsidR="000A778F" w:rsidTr="00D9600C">
        <w:tc>
          <w:tcPr>
            <w:tcW w:w="2093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2551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профессии, отнесенные к  квалификационным уровням</w:t>
            </w:r>
          </w:p>
        </w:tc>
        <w:tc>
          <w:tcPr>
            <w:tcW w:w="1560" w:type="dxa"/>
          </w:tcPr>
          <w:p w:rsidR="000A778F" w:rsidRDefault="000A778F" w:rsidP="00D96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&lt;*&gt;  (руб.)</w:t>
            </w:r>
          </w:p>
        </w:tc>
      </w:tr>
      <w:tr w:rsidR="000A778F" w:rsidTr="00D9600C">
        <w:tc>
          <w:tcPr>
            <w:tcW w:w="2093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551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560" w:type="dxa"/>
          </w:tcPr>
          <w:p w:rsidR="000A778F" w:rsidRDefault="000A778F" w:rsidP="00D96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8043</w:t>
            </w:r>
          </w:p>
        </w:tc>
      </w:tr>
      <w:tr w:rsidR="000A778F" w:rsidTr="00D9600C">
        <w:trPr>
          <w:trHeight w:val="1107"/>
        </w:trPr>
        <w:tc>
          <w:tcPr>
            <w:tcW w:w="2093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551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(вахтер); истопник; уборщик служебных помещений</w:t>
            </w:r>
          </w:p>
        </w:tc>
        <w:tc>
          <w:tcPr>
            <w:tcW w:w="1560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8008</w:t>
            </w:r>
          </w:p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8F" w:rsidTr="00D9600C">
        <w:tc>
          <w:tcPr>
            <w:tcW w:w="2093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551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автомобиля; рабочий по комплексному обслуживанию и ремонту зданий; машинист (кочегар) котельной</w:t>
            </w:r>
          </w:p>
        </w:tc>
        <w:tc>
          <w:tcPr>
            <w:tcW w:w="1560" w:type="dxa"/>
          </w:tcPr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8043</w:t>
            </w:r>
          </w:p>
          <w:p w:rsidR="000A778F" w:rsidRDefault="000A778F" w:rsidP="00D9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8F" w:rsidRDefault="000A778F" w:rsidP="000A77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--------------------------------</w:t>
      </w:r>
    </w:p>
    <w:p w:rsidR="000A778F" w:rsidRDefault="000A778F" w:rsidP="000A778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3" w:name="P380"/>
      <w:bookmarkEnd w:id="3"/>
      <w:r>
        <w:rPr>
          <w:rFonts w:ascii="Times New Roman" w:eastAsia="Times New Roman" w:hAnsi="Times New Roman"/>
          <w:szCs w:val="20"/>
          <w:lang w:eastAsia="ru-RU"/>
        </w:rPr>
        <w:t>&lt;*&gt; Значение рассчитывается с округлением до целого числа в большую сторону.</w:t>
      </w:r>
    </w:p>
    <w:p w:rsidR="000A778F" w:rsidRDefault="000A778F" w:rsidP="000A77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должностей по профессиональным квалификационным группам должностей служащих производится в соответствии с приказом Министерства здравоохранения и социального развития Российской Федерации от 29.05.2008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N 247н</w:t>
        </w:r>
      </w:hyperlink>
      <w:r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P19"/>
      <w:bookmarkEnd w:id="4"/>
      <w:r>
        <w:rPr>
          <w:rFonts w:ascii="Times New Roman" w:hAnsi="Times New Roman"/>
          <w:sz w:val="24"/>
          <w:szCs w:val="24"/>
        </w:rPr>
        <w:t xml:space="preserve">Классификация должностей по квалификационным группам должностей рабочих производится в соответствии с приказом Министерства здравоохранения и социального развития Российской Федерации от 29.05.2008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N 248н</w:t>
        </w:r>
      </w:hyperlink>
      <w:r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Выплаты компенсационного характера устанавливаются в процентах к окладу (должностному окладу), ставке заработной платы или в абсолютных размерах, если иное не установлено федеральными законами или указами Президента Российской Федерации, в пределах выделенных бюджетных ассигнований согласно </w:t>
      </w:r>
      <w:hyperlink w:anchor="Par155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>
        <w:rPr>
          <w:rFonts w:ascii="Times New Roman" w:hAnsi="Times New Roman"/>
          <w:sz w:val="24"/>
          <w:szCs w:val="24"/>
        </w:rPr>
        <w:t>2.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выплатам компенсационного характера относятся выплаты работникам, занятым на работах с тяжелыми и вредными условиями труда, за работу в ночное время (с 10 часов вечера до 6 часов утра), водителям за работу на 2-3 видах автомобилей, а также при выполнении всего комплекса работ по ремонту и техническому обслуживанию автомобилей, за работу в местностях с особыми климатическими условиями.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53"/>
      <w:bookmarkEnd w:id="5"/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0A778F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размер компенсационных выплат для работников</w:t>
      </w:r>
    </w:p>
    <w:p w:rsidR="000A778F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6268"/>
        <w:gridCol w:w="2345"/>
      </w:tblGrid>
      <w:tr w:rsidR="000A778F" w:rsidTr="00D9600C">
        <w:tc>
          <w:tcPr>
            <w:tcW w:w="67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68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345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0A778F" w:rsidTr="00D9600C">
        <w:tc>
          <w:tcPr>
            <w:tcW w:w="67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Работникам, занятым на работах с тяжелыми и вредными условиями труда</w:t>
            </w:r>
          </w:p>
        </w:tc>
        <w:tc>
          <w:tcPr>
            <w:tcW w:w="2345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78F" w:rsidTr="00D9600C">
        <w:tc>
          <w:tcPr>
            <w:tcW w:w="67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Работникам за работу в ночное время, занятым в многосменном режиме работы</w:t>
            </w:r>
          </w:p>
        </w:tc>
        <w:tc>
          <w:tcPr>
            <w:tcW w:w="2345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778F" w:rsidTr="00D9600C">
        <w:tc>
          <w:tcPr>
            <w:tcW w:w="67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Водителям за работу на 2-3 видах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</w:t>
            </w:r>
          </w:p>
        </w:tc>
        <w:tc>
          <w:tcPr>
            <w:tcW w:w="2345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0A778F" w:rsidTr="00D9600C">
        <w:tc>
          <w:tcPr>
            <w:tcW w:w="67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работу в местностях с особыми климатическими условиями </w:t>
            </w:r>
          </w:p>
        </w:tc>
        <w:tc>
          <w:tcPr>
            <w:tcW w:w="234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и республиканским  законодательством</w:t>
            </w:r>
          </w:p>
        </w:tc>
      </w:tr>
    </w:tbl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начисляются на фактическую заработную плату работника.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Выплаты стимулирующего характера вводятся для повышения мотивации качественного труда работников и их поощрения за результаты работы и устанавливаются согласно </w:t>
      </w:r>
      <w:hyperlink w:anchor="Par179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>
        <w:rPr>
          <w:rFonts w:ascii="Times New Roman" w:hAnsi="Times New Roman"/>
          <w:sz w:val="24"/>
          <w:szCs w:val="24"/>
        </w:rPr>
        <w:t>3.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выплатам стимулирующего характера относятся выплаты за высокие результаты  работы, премиальные по итогам работы. Размер выплат стимулирующего </w:t>
      </w:r>
      <w:r>
        <w:rPr>
          <w:rFonts w:ascii="Times New Roman" w:hAnsi="Times New Roman"/>
          <w:sz w:val="24"/>
          <w:szCs w:val="24"/>
        </w:rPr>
        <w:lastRenderedPageBreak/>
        <w:t>характера устанавливается в процентах от должностного оклада (ставки) или в абсолютной сумме.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 стимулирующей части устанавливается в пределах фонда оплаты труда и может быть увеличен за счет экономии фонда оплаты труда, в том числе при оптимизации штатного расписания.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3</w:t>
      </w:r>
    </w:p>
    <w:p w:rsidR="000A778F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6" w:name="Par179"/>
      <w:bookmarkEnd w:id="6"/>
    </w:p>
    <w:p w:rsidR="000A778F" w:rsidRDefault="000A778F" w:rsidP="000A778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размер стимулирующих выплат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1"/>
        <w:gridCol w:w="6535"/>
        <w:gridCol w:w="2082"/>
      </w:tblGrid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стимулирующих выплат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высокие результаты работы:                       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водителям грузовых и легковых автомобилей, автобусов:   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 водительском удостоверении разрешающих отметок "B", "C", "D", "E"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наличии в водительском удостоверении разрешающих отметок "B" и "D" или "B", "C" и "D"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778F" w:rsidTr="00D9600C">
        <w:tc>
          <w:tcPr>
            <w:tcW w:w="671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по итогам работы (за месяц, квартал, год)</w:t>
            </w:r>
          </w:p>
        </w:tc>
        <w:tc>
          <w:tcPr>
            <w:tcW w:w="2082" w:type="dxa"/>
          </w:tcPr>
          <w:p w:rsidR="000A778F" w:rsidRDefault="000A778F" w:rsidP="00D96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Максимальным размером не ограничиваются</w:t>
            </w:r>
          </w:p>
        </w:tc>
      </w:tr>
    </w:tbl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Премии работникам могут выплачиваться при наличии экономии по фонду оплаты труда. </w:t>
      </w:r>
      <w:r>
        <w:rPr>
          <w:rFonts w:ascii="Times New Roman" w:hAnsi="Times New Roman"/>
          <w:sz w:val="24"/>
          <w:szCs w:val="24"/>
        </w:rPr>
        <w:t>Максимальный размер премии, выплачиваемой работнику, не ограничивается.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показателями при определении размера премии конкретного работника является успешное выполнение работ особой важности, не предусмотренных должностной инструкцией.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или недостатке бюджетных или внебюджетных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Гл</w:t>
      </w:r>
      <w:proofErr w:type="gramEnd"/>
      <w:r>
        <w:rPr>
          <w:rFonts w:ascii="Times New Roman" w:hAnsi="Times New Roman"/>
          <w:sz w:val="24"/>
          <w:szCs w:val="24"/>
        </w:rPr>
        <w:t>ава муниципального образования вправе приостановить выплату стимулирующих выплат, уменьшить размер или отменить их выплату, предупредив работников об этом в установленном законодательством порядке.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Объем средств на оплату труда работников формируется исходя из объема ассигнований местного бюджета и средств, поступающих от предпринимательской и иной приносящей доход деятельности.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 трудового договора.</w:t>
      </w:r>
    </w:p>
    <w:p w:rsidR="000A778F" w:rsidRDefault="000A778F" w:rsidP="000A778F">
      <w:pPr>
        <w:pStyle w:val="a3"/>
        <w:jc w:val="both"/>
        <w:rPr>
          <w:sz w:val="24"/>
          <w:szCs w:val="24"/>
        </w:rPr>
      </w:pP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Работникам, полностью отработавшим норму рабочего времени и выполнивших нормы труда, обеспечивается выплата заработной платы не ниже минимального размера оплаты труда, увеличенного на районный коэффициент и процентную надбавку за стаж работы в местностях, приравненных к районам Крайнего Севера.</w:t>
      </w:r>
    </w:p>
    <w:p w:rsidR="000A778F" w:rsidRDefault="000A778F" w:rsidP="000A77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со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ст. ст. 135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144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РФ, в целях повышения результативности труда работников, приведения оплаты их труда в соответствие с фактически отработанным временем, оптимизации трудового процесса и штатной численности оплата труда работников может осуществляться с применением часовой тарифной ставки.</w:t>
      </w:r>
    </w:p>
    <w:p w:rsidR="000A778F" w:rsidRDefault="000A778F" w:rsidP="000A7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01D" w:rsidRDefault="00E4201D"/>
    <w:sectPr w:rsidR="00E4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384"/>
    <w:multiLevelType w:val="hybridMultilevel"/>
    <w:tmpl w:val="8BE0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E"/>
    <w:rsid w:val="000A778F"/>
    <w:rsid w:val="0041245C"/>
    <w:rsid w:val="005657DD"/>
    <w:rsid w:val="00584FE8"/>
    <w:rsid w:val="007A1C59"/>
    <w:rsid w:val="00B74E99"/>
    <w:rsid w:val="00CE296E"/>
    <w:rsid w:val="00E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AFB5DB011E7A823FC9B8DCCBC0CD00D4B5CC345638144EF5D6E8CF6f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1AFB5DB011E7A823FC9B8DCCBC0CD00B475DC34D68DC4EE704628E6BFFf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hyperlink" Target="consultantplus://offline/ref=06EE718A2011ACDA3AE0A7C934CD572F70ABC0D54200CCF10087ECBC5541F0BBAD87EB8E9AyFW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EE718A2011ACDA3AE0A7C934CD572F70ABC0D54200CCF10087ECBC5541F0BBAD87EB8E97yF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AFB5DB011E7A823FC9B8DCCBC0CD00D4B5CC345638144EF5D6E8CF6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1350</Words>
  <Characters>7698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7</cp:revision>
  <dcterms:created xsi:type="dcterms:W3CDTF">2022-08-02T08:49:00Z</dcterms:created>
  <dcterms:modified xsi:type="dcterms:W3CDTF">2022-08-03T02:16:00Z</dcterms:modified>
</cp:coreProperties>
</file>