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424DF" w:rsidRPr="00992B5B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992B5B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992B5B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992B5B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992B5B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A424DF" w:rsidRPr="00992B5B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992B5B">
        <w:rPr>
          <w:rFonts w:ascii="Times New Roman" w:hAnsi="Times New Roman" w:cs="Times New Roman"/>
        </w:rPr>
        <w:tab/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951D97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992B5B">
        <w:rPr>
          <w:rFonts w:ascii="Times New Roman" w:hAnsi="Times New Roman" w:cs="Times New Roman"/>
          <w:b/>
          <w:caps/>
          <w:sz w:val="28"/>
          <w:szCs w:val="28"/>
        </w:rPr>
        <w:t>8-4</w:t>
      </w: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992B5B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»  </w:t>
      </w:r>
      <w:r w:rsidR="00992B5B">
        <w:rPr>
          <w:rFonts w:ascii="Times New Roman" w:hAnsi="Times New Roman" w:cs="Times New Roman"/>
          <w:b/>
        </w:rPr>
        <w:t>декабря</w:t>
      </w:r>
      <w:r w:rsidR="00951D97">
        <w:rPr>
          <w:rFonts w:ascii="Times New Roman" w:hAnsi="Times New Roman" w:cs="Times New Roman"/>
          <w:b/>
        </w:rPr>
        <w:t xml:space="preserve"> </w:t>
      </w:r>
      <w:r w:rsidR="007C28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6543B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992B5B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992B5B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992B5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951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4800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4C4800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992B5B">
        <w:rPr>
          <w:rFonts w:ascii="Times New Roman" w:hAnsi="Times New Roman" w:cs="Times New Roman"/>
          <w:sz w:val="24"/>
          <w:szCs w:val="24"/>
        </w:rPr>
        <w:t>6 108,7</w:t>
      </w:r>
      <w:r w:rsidR="00951776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992B5B">
        <w:rPr>
          <w:rFonts w:ascii="Times New Roman" w:hAnsi="Times New Roman" w:cs="Times New Roman"/>
          <w:sz w:val="24"/>
          <w:szCs w:val="24"/>
        </w:rPr>
        <w:t>5 433,9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992B5B">
        <w:rPr>
          <w:rFonts w:ascii="Times New Roman" w:hAnsi="Times New Roman" w:cs="Times New Roman"/>
          <w:sz w:val="24"/>
          <w:szCs w:val="24"/>
        </w:rPr>
        <w:t>6 108,7</w:t>
      </w:r>
      <w:r w:rsidR="004C4800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C4800">
        <w:rPr>
          <w:rFonts w:ascii="Times New Roman" w:hAnsi="Times New Roman" w:cs="Times New Roman"/>
          <w:b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 xml:space="preserve">1) распределение бюджетных ассигнований по разделам и подразделам, классификации расходов бюджетов:  на </w:t>
      </w:r>
      <w:r>
        <w:t>20</w:t>
      </w:r>
      <w:r w:rsidR="004C4800">
        <w:t>20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6543BC" w:rsidRPr="004533D4" w:rsidRDefault="006543BC" w:rsidP="006543BC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6543BC" w:rsidRPr="004D275E" w:rsidRDefault="006543BC" w:rsidP="006543BC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6543BC" w:rsidRPr="004533D4" w:rsidRDefault="006543BC" w:rsidP="006543BC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6543BC" w:rsidRPr="004D275E" w:rsidRDefault="006543BC" w:rsidP="006543BC">
      <w:pPr>
        <w:spacing w:after="0"/>
        <w:jc w:val="both"/>
        <w:rPr>
          <w:rFonts w:ascii="Times New Roman" w:hAnsi="Times New Roman" w:cs="Times New Roman"/>
        </w:rPr>
      </w:pPr>
    </w:p>
    <w:p w:rsidR="006543BC" w:rsidRPr="004D275E" w:rsidRDefault="006543BC" w:rsidP="006543BC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6543BC" w:rsidRPr="004D275E" w:rsidRDefault="006543BC" w:rsidP="006543BC">
      <w:pPr>
        <w:spacing w:after="0"/>
        <w:jc w:val="both"/>
        <w:rPr>
          <w:rFonts w:ascii="Times New Roman" w:hAnsi="Times New Roman" w:cs="Times New Roman"/>
          <w:b/>
        </w:rPr>
      </w:pPr>
    </w:p>
    <w:p w:rsidR="006543BC" w:rsidRDefault="006543BC" w:rsidP="00654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6543BC" w:rsidRPr="00951776" w:rsidRDefault="006543BC" w:rsidP="00951776">
      <w:pPr>
        <w:rPr>
          <w:rFonts w:ascii="Times New Roman" w:hAnsi="Times New Roman" w:cs="Times New Roman"/>
          <w:b/>
          <w:sz w:val="28"/>
          <w:szCs w:val="28"/>
        </w:rPr>
      </w:pPr>
      <w:r w:rsidRPr="00216500">
        <w:t xml:space="preserve">1) </w:t>
      </w:r>
      <w:r>
        <w:t xml:space="preserve"> </w:t>
      </w:r>
      <w:r w:rsidR="00951776">
        <w:t xml:space="preserve">        </w:t>
      </w:r>
      <w:r w:rsidRPr="00951776">
        <w:rPr>
          <w:rFonts w:ascii="Times New Roman" w:hAnsi="Times New Roman" w:cs="Times New Roman"/>
        </w:rPr>
        <w:t>Методики предоставления межбюджетных трансфертов  из бюджета сельского  поселения «</w:t>
      </w:r>
      <w:proofErr w:type="spellStart"/>
      <w:r w:rsidRPr="00951776">
        <w:rPr>
          <w:rFonts w:ascii="Times New Roman" w:hAnsi="Times New Roman" w:cs="Times New Roman"/>
        </w:rPr>
        <w:t>Барагхан</w:t>
      </w:r>
      <w:proofErr w:type="spellEnd"/>
      <w:r w:rsidRPr="00951776">
        <w:rPr>
          <w:rFonts w:ascii="Times New Roman" w:hAnsi="Times New Roman" w:cs="Times New Roman"/>
        </w:rPr>
        <w:t>» бюджету муниципального района «</w:t>
      </w:r>
      <w:proofErr w:type="spellStart"/>
      <w:r w:rsidRPr="00951776">
        <w:rPr>
          <w:rFonts w:ascii="Times New Roman" w:hAnsi="Times New Roman" w:cs="Times New Roman"/>
        </w:rPr>
        <w:t>Курумканский</w:t>
      </w:r>
      <w:proofErr w:type="spellEnd"/>
      <w:r w:rsidRPr="00951776">
        <w:rPr>
          <w:rFonts w:ascii="Times New Roman" w:hAnsi="Times New Roman" w:cs="Times New Roman"/>
        </w:rPr>
        <w:t xml:space="preserve">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:rsidR="006543BC" w:rsidRPr="00951776" w:rsidRDefault="006543BC" w:rsidP="00951776">
      <w:pPr>
        <w:rPr>
          <w:rFonts w:ascii="Times New Roman" w:hAnsi="Times New Roman" w:cs="Times New Roman"/>
        </w:rPr>
      </w:pPr>
      <w:r w:rsidRPr="00951776">
        <w:rPr>
          <w:rFonts w:ascii="Times New Roman" w:hAnsi="Times New Roman" w:cs="Times New Roman"/>
        </w:rPr>
        <w:t xml:space="preserve"> 2)</w:t>
      </w:r>
      <w:r w:rsidRPr="0095177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951776">
        <w:rPr>
          <w:rFonts w:ascii="Times New Roman" w:hAnsi="Times New Roman" w:cs="Times New Roman"/>
        </w:rPr>
        <w:t>Курумканский</w:t>
      </w:r>
      <w:proofErr w:type="spellEnd"/>
      <w:r w:rsidRPr="00951776">
        <w:rPr>
          <w:rFonts w:ascii="Times New Roman" w:hAnsi="Times New Roman" w:cs="Times New Roman"/>
        </w:rPr>
        <w:t xml:space="preserve"> район»  из бюджета  сельского  поселения  «</w:t>
      </w:r>
      <w:proofErr w:type="spellStart"/>
      <w:r w:rsidRPr="00951776">
        <w:rPr>
          <w:rFonts w:ascii="Times New Roman" w:hAnsi="Times New Roman" w:cs="Times New Roman"/>
        </w:rPr>
        <w:t>Барагхан</w:t>
      </w:r>
      <w:proofErr w:type="spellEnd"/>
      <w:r w:rsidRPr="0095177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800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216500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992B5B"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992B5B"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4C4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4C4800">
              <w:rPr>
                <w:rFonts w:ascii="Times New Roman" w:eastAsia="Times New Roman" w:hAnsi="Times New Roman" w:cs="Times New Roman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92B5B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992B5B">
              <w:rPr>
                <w:rFonts w:ascii="Times New Roman" w:eastAsia="Times New Roman" w:hAnsi="Times New Roman" w:cs="Times New Roman"/>
              </w:rPr>
              <w:t xml:space="preserve"> декабря </w:t>
            </w:r>
            <w:r w:rsidR="007C2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4C480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992B5B">
              <w:rPr>
                <w:rFonts w:ascii="Times New Roman" w:eastAsia="Times New Roman" w:hAnsi="Times New Roman" w:cs="Times New Roman"/>
              </w:rPr>
              <w:t>18-4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992B5B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18-4</w:t>
            </w:r>
          </w:p>
        </w:tc>
      </w:tr>
      <w:tr w:rsidR="00A424DF" w:rsidRPr="004533D4" w:rsidTr="00A424DF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A424DF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A424D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A424D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1357"/>
        <w:gridCol w:w="3969"/>
      </w:tblGrid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992B5B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18-4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4C4800" w:rsidRDefault="004C4800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1957"/>
        <w:gridCol w:w="1613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992B5B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4533D4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C4800" w:rsidRDefault="00992B5B" w:rsidP="0008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 w:rsidR="0008294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0829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№ </w:t>
            </w:r>
            <w:r w:rsidR="00082948">
              <w:rPr>
                <w:rFonts w:ascii="Times New Roman" w:eastAsia="Times New Roman" w:hAnsi="Times New Roman" w:cs="Times New Roman"/>
                <w:sz w:val="18"/>
                <w:szCs w:val="18"/>
              </w:rPr>
              <w:t>18-4</w:t>
            </w:r>
          </w:p>
        </w:tc>
      </w:tr>
      <w:tr w:rsidR="00A424DF" w:rsidRPr="004533D4" w:rsidTr="00A424DF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C4800" w:rsidRDefault="00A424DF" w:rsidP="004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 местного бюджета на 20</w:t>
            </w:r>
            <w:r w:rsid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24DF" w:rsidRPr="004533D4" w:rsidTr="0028275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C4800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A424DF" w:rsidRPr="004533D4" w:rsidTr="0028275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424DF" w:rsidRPr="004533D4" w:rsidTr="0028275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3E33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  <w:r w:rsidR="003E33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43,7</w:t>
            </w:r>
            <w:r w:rsidR="008662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A424DF" w:rsidRPr="004533D4" w:rsidTr="0028275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424DF" w:rsidRPr="004533D4" w:rsidTr="0028275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581,1</w:t>
            </w:r>
            <w:r w:rsidR="008662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4C4800" w:rsidRDefault="006543BC" w:rsidP="006543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539,4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531,4</w:t>
            </w:r>
            <w:r w:rsidR="00866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C4800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A424DF"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4800" w:rsidRDefault="00A424DF" w:rsidP="00A42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C4800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A424DF"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92B5B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08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082948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082948">
              <w:rPr>
                <w:rFonts w:ascii="Times New Roman" w:eastAsia="Times New Roman" w:hAnsi="Times New Roman" w:cs="Times New Roman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 w:rsidR="00082948">
              <w:rPr>
                <w:rFonts w:ascii="Times New Roman" w:eastAsia="Times New Roman" w:hAnsi="Times New Roman" w:cs="Times New Roman"/>
              </w:rPr>
              <w:t>18-4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9C79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E33F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C79DD">
              <w:rPr>
                <w:rFonts w:ascii="Times New Roman" w:hAnsi="Times New Roman" w:cs="Times New Roman"/>
                <w:b/>
                <w:bCs/>
                <w:color w:val="000000"/>
              </w:rPr>
              <w:t>33,9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C79DD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5433,9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6543BC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</w:t>
            </w:r>
            <w:r w:rsidR="00ED235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  <w:r w:rsidR="00ED23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C79DD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C79DD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C79DD" w:rsidP="00AA2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="00AA2749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,32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6543BC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  <w:r w:rsidR="00AA27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,32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2A02A9" w:rsidRDefault="009C79DD" w:rsidP="00AA2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AA2749">
              <w:rPr>
                <w:rFonts w:ascii="Times New Roman" w:hAnsi="Times New Roman" w:cs="Times New Roman"/>
                <w:b/>
                <w:color w:val="000000"/>
              </w:rPr>
              <w:t>94</w:t>
            </w:r>
            <w:r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9C79DD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AA274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  <w:p w:rsidR="009C79DD" w:rsidRPr="007A390D" w:rsidRDefault="009C79DD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6543BC" w:rsidRDefault="006543BC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5B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5B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5B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5B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5B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18-4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3599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2894,77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3599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748,24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C79DD" w:rsidP="00DD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D359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DD35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33D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3D" w:rsidRPr="00330EED" w:rsidRDefault="0005033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33D" w:rsidRPr="0005033D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3D" w:rsidRPr="00330EED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382,3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3D" w:rsidRPr="005C2FB5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C79DD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C79DD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E93B08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Pr="00E93B08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330EED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3599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106,81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3599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105,81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9C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</w:t>
            </w:r>
            <w:r w:rsidR="009C7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543BC" w:rsidP="009C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9C79DD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FD4" w:rsidRPr="005C2FB5" w:rsidTr="007C22B9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330EED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D4" w:rsidRPr="002A02A9" w:rsidRDefault="005A1FD4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2A02A9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  <w:r w:rsidR="00ED23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323DA5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323DA5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D2" w:rsidRPr="00323DA5" w:rsidRDefault="00E93B08" w:rsidP="00BD1BD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 w:rsidR="00ED2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7C22B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43BC" w:rsidRDefault="0029195C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6108,7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A424DF" w:rsidRDefault="00A424DF" w:rsidP="003209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992B5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18-4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9C79DD" w:rsidP="003E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6108,7</w:t>
            </w:r>
          </w:p>
        </w:tc>
      </w:tr>
      <w:tr w:rsidR="00A424DF" w:rsidRPr="005C2FB5" w:rsidTr="0007386D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6543BC" w:rsidRDefault="009C79DD" w:rsidP="00CD6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894,7</w:t>
            </w:r>
            <w:r w:rsidR="00CD69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65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E2CAC" w:rsidRDefault="003E2CA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E72514" w:rsidP="003E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3E2C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748</w:t>
            </w:r>
            <w:r w:rsidR="003E2CA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3E2C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E2CA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3E2CAC" w:rsidP="003E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588,0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3E2CAC" w:rsidP="00E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160,24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E2CAC" w:rsidP="00DD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1754</w:t>
            </w:r>
            <w:r w:rsidR="00E72514">
              <w:rPr>
                <w:rFonts w:ascii="Times New Roman" w:eastAsia="Times New Roman" w:hAnsi="Times New Roman" w:cs="Times New Roman"/>
                <w:b/>
                <w:bCs/>
              </w:rPr>
              <w:t>,2</w:t>
            </w:r>
            <w:r w:rsidR="00DD359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424DF" w:rsidRPr="005C2FB5" w:rsidTr="0005033D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6543BC" w:rsidP="00E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</w:t>
            </w:r>
            <w:r w:rsidR="00E72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033D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E725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247,96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E725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247,96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BC" w:rsidRPr="005C2FB5" w:rsidRDefault="00E72514" w:rsidP="003E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3E2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</w:t>
            </w:r>
            <w:r w:rsidR="00CD6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1642AF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E2CAC" w:rsidP="003E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</w:t>
            </w:r>
            <w:r w:rsidR="009C79DD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  <w:r w:rsidR="00CD69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BC" w:rsidRPr="00857F68" w:rsidRDefault="00E72514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963,46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E72514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214,1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E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7251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D6942">
              <w:rPr>
                <w:rFonts w:ascii="Times New Roman" w:eastAsia="Times New Roman" w:hAnsi="Times New Roman" w:cs="Times New Roman"/>
                <w:sz w:val="18"/>
                <w:szCs w:val="18"/>
              </w:rPr>
              <w:t>37,91</w:t>
            </w:r>
          </w:p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14277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382,3</w:t>
            </w:r>
            <w:r w:rsidR="004C4F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C63DEB" w:rsidP="00C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</w:t>
            </w:r>
            <w:r w:rsidR="00BE572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C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C63DE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F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C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C63DE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C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C63DE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6543BC" w:rsidP="00A1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E725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E72514" w:rsidP="003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BE5725" w:rsidRPr="005C2FB5" w:rsidTr="0074717C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74717C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BE5725" w:rsidRPr="005C2FB5" w:rsidTr="0074717C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BE5725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CD694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CD6942" w:rsidP="00CD6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106,81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CD6942" w:rsidP="0065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105,81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CD6942" w:rsidP="00CD6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91,61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CD6942" w:rsidP="00A4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</w:t>
            </w:r>
            <w:r w:rsidR="002919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,6</w:t>
            </w:r>
            <w:r w:rsidR="00A449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96156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2236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="006543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96156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9A6990" w:rsidRDefault="00E96156" w:rsidP="00E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96156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9A6990" w:rsidRDefault="00E96156" w:rsidP="00E961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E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4E4368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422236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C4F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156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5C2FB5" w:rsidRDefault="0029195C" w:rsidP="009C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1594,</w:t>
            </w:r>
            <w:r w:rsidR="009C79DD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6543B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1596,9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755,65</w:t>
            </w:r>
          </w:p>
        </w:tc>
      </w:tr>
      <w:tr w:rsidR="00E96156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755,65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755,65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463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2919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839,04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4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463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6543BC" w:rsidP="0029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839,</w:t>
            </w:r>
            <w:r w:rsidR="0029195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E96156" w:rsidRPr="005C2FB5" w:rsidTr="0074717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425892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96156" w:rsidRPr="00E779A9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  <w:r w:rsidR="004C4F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211FF5" w:rsidP="00E7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E96156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Default="00211FF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</w:t>
            </w:r>
            <w:r w:rsidR="004C4F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156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156" w:rsidRPr="005C2FB5" w:rsidRDefault="00E96156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Pr="005C2FB5" w:rsidRDefault="00E96156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156" w:rsidRDefault="0029195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6108,7</w:t>
            </w:r>
          </w:p>
          <w:p w:rsidR="006543BC" w:rsidRPr="005C2FB5" w:rsidRDefault="006543B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992B5B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92B5B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B5B" w:rsidRPr="005C2FB5" w:rsidRDefault="00992B5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B" w:rsidRPr="005C2FB5" w:rsidRDefault="00992B5B" w:rsidP="00E72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72514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72514">
              <w:rPr>
                <w:rFonts w:ascii="Times New Roman" w:eastAsia="Times New Roman" w:hAnsi="Times New Roman" w:cs="Times New Roman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E72514">
              <w:rPr>
                <w:rFonts w:ascii="Times New Roman" w:eastAsia="Times New Roman" w:hAnsi="Times New Roman" w:cs="Times New Roman"/>
              </w:rPr>
              <w:t>18-4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6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</w:t>
            </w:r>
            <w:r w:rsidR="00654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3F310A" w:rsidP="00E7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2514">
              <w:rPr>
                <w:rFonts w:ascii="Times New Roman" w:eastAsia="Times New Roman" w:hAnsi="Times New Roman" w:cs="Times New Roman"/>
                <w:sz w:val="28"/>
                <w:szCs w:val="28"/>
              </w:rPr>
              <w:t>6108,7</w:t>
            </w:r>
          </w:p>
        </w:tc>
      </w:tr>
      <w:tr w:rsidR="006543BC" w:rsidRPr="005C2FB5" w:rsidTr="008D34E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6543BC" w:rsidP="006543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BC" w:rsidRDefault="003F310A" w:rsidP="00E72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2514">
              <w:rPr>
                <w:rFonts w:ascii="Times New Roman" w:eastAsia="Times New Roman" w:hAnsi="Times New Roman" w:cs="Times New Roman"/>
                <w:sz w:val="28"/>
                <w:szCs w:val="28"/>
              </w:rPr>
              <w:t>6108,7</w:t>
            </w:r>
          </w:p>
        </w:tc>
      </w:tr>
      <w:tr w:rsidR="006543BC" w:rsidRPr="005C2FB5" w:rsidTr="008D34E5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E72514" w:rsidP="003E33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6108,7</w:t>
            </w:r>
          </w:p>
        </w:tc>
      </w:tr>
      <w:tr w:rsidR="006543BC" w:rsidRPr="005C2FB5" w:rsidTr="008D34E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BC" w:rsidRPr="005F2CBE" w:rsidRDefault="006543B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43BC" w:rsidRDefault="00E72514" w:rsidP="003E33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6108,7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769FD" w:rsidRDefault="00A769FD" w:rsidP="00A424DF">
      <w:pPr>
        <w:spacing w:after="0"/>
        <w:rPr>
          <w:rFonts w:ascii="Times New Roman" w:hAnsi="Times New Roman" w:cs="Times New Roman"/>
        </w:rPr>
      </w:pPr>
    </w:p>
    <w:p w:rsidR="00A769FD" w:rsidRDefault="00A769FD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992B5B" w:rsidRPr="00DB6E90" w:rsidTr="00992B5B">
        <w:trPr>
          <w:trHeight w:val="211"/>
        </w:trPr>
        <w:tc>
          <w:tcPr>
            <w:tcW w:w="4848" w:type="dxa"/>
            <w:shd w:val="clear" w:color="auto" w:fill="auto"/>
          </w:tcPr>
          <w:p w:rsidR="00992B5B" w:rsidRPr="00DB6E90" w:rsidRDefault="00992B5B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DB6E90" w:rsidTr="00992B5B">
        <w:trPr>
          <w:trHeight w:val="194"/>
        </w:trPr>
        <w:tc>
          <w:tcPr>
            <w:tcW w:w="4848" w:type="dxa"/>
            <w:shd w:val="clear" w:color="auto" w:fill="auto"/>
          </w:tcPr>
          <w:p w:rsidR="00992B5B" w:rsidRPr="00DB6E90" w:rsidRDefault="00992B5B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DB6E90" w:rsidTr="00992B5B">
        <w:trPr>
          <w:trHeight w:val="211"/>
        </w:trPr>
        <w:tc>
          <w:tcPr>
            <w:tcW w:w="4848" w:type="dxa"/>
            <w:shd w:val="clear" w:color="auto" w:fill="auto"/>
          </w:tcPr>
          <w:p w:rsidR="00992B5B" w:rsidRPr="00DB6E90" w:rsidRDefault="00992B5B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992B5B" w:rsidRPr="00DB6E90" w:rsidTr="00992B5B">
        <w:trPr>
          <w:trHeight w:val="194"/>
        </w:trPr>
        <w:tc>
          <w:tcPr>
            <w:tcW w:w="4848" w:type="dxa"/>
            <w:shd w:val="clear" w:color="auto" w:fill="auto"/>
          </w:tcPr>
          <w:p w:rsidR="00992B5B" w:rsidRPr="00DB6E90" w:rsidRDefault="00992B5B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E72514" w:rsidRPr="00DB6E90" w:rsidTr="00463D65">
        <w:trPr>
          <w:trHeight w:val="269"/>
        </w:trPr>
        <w:tc>
          <w:tcPr>
            <w:tcW w:w="4848" w:type="dxa"/>
            <w:shd w:val="clear" w:color="auto" w:fill="auto"/>
          </w:tcPr>
          <w:p w:rsidR="00E72514" w:rsidRPr="00DB6E90" w:rsidRDefault="00E72514" w:rsidP="00420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E72514" w:rsidRPr="005C2FB5" w:rsidRDefault="00E72514" w:rsidP="0046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№18-4 </w:t>
            </w:r>
          </w:p>
        </w:tc>
      </w:tr>
    </w:tbl>
    <w:p w:rsidR="001A4DA5" w:rsidRDefault="001A4DA5" w:rsidP="001A4DA5">
      <w:pPr>
        <w:rPr>
          <w:sz w:val="20"/>
          <w:szCs w:val="20"/>
        </w:rPr>
      </w:pP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предоставления межбюджетных трансфертов </w:t>
      </w: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из бюджета поселения бюджету муниципального района, </w:t>
      </w: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направляемых на финансирование расходов, </w:t>
      </w: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связанных с передачей части полномочий </w:t>
      </w:r>
    </w:p>
    <w:p w:rsidR="001A44F7" w:rsidRPr="0014304B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1A44F7" w:rsidRDefault="001A44F7" w:rsidP="00DD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</w:t>
      </w:r>
    </w:p>
    <w:p w:rsidR="00E72514" w:rsidRPr="005270BB" w:rsidRDefault="00E72514" w:rsidP="00E72514">
      <w:pPr>
        <w:rPr>
          <w:rFonts w:ascii="Arial" w:eastAsia="Times New Roman" w:hAnsi="Arial" w:cs="Arial"/>
          <w:sz w:val="20"/>
          <w:szCs w:val="20"/>
        </w:rPr>
      </w:pPr>
    </w:p>
    <w:p w:rsidR="00E72514" w:rsidRPr="00DD3599" w:rsidRDefault="00E72514" w:rsidP="00E72514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порядок предоставления иных межбюджетных трансфертов, передаваемых из бюджета муниципального района бюджетам поселений на обеспечение сбалансированности бюджетов. </w:t>
      </w:r>
    </w:p>
    <w:p w:rsidR="00E72514" w:rsidRPr="00DD3599" w:rsidRDefault="00E72514" w:rsidP="00E72514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Отбор поселений для предоставления иных межбюджетных трансфертов из бюджета муниципального района  на обеспечение сбалансированности бюджетов поселений производится на основании показателей, характеризующих сбалансированность бюджетов.</w:t>
      </w:r>
    </w:p>
    <w:p w:rsidR="00E72514" w:rsidRPr="00E72514" w:rsidRDefault="00E72514" w:rsidP="00E72514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Право на получение иных межбюджетных трансфертов из бюджета муниципального района на обеспечение сбалансированности бюджетов, имеет поселение, у которого:</w:t>
      </w:r>
    </w:p>
    <w:p w:rsidR="00E72514" w:rsidRPr="00E72514" w:rsidRDefault="00E72514" w:rsidP="00DD35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      - отношение расчетной суммы налоговых и неналоговых доходов и безвозмездных поступлений из районного фонда финансовой поддержки поселений (далее – расчетные доходы) к расчетным расходам поселения на решение вопросов местного значения (далее - расчетные расходы), составляет менее 100 %.</w:t>
      </w:r>
    </w:p>
    <w:p w:rsidR="00E72514" w:rsidRPr="00DD3599" w:rsidRDefault="00E72514" w:rsidP="00E72514">
      <w:pPr>
        <w:numPr>
          <w:ilvl w:val="0"/>
          <w:numId w:val="6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Поселение, имеющее право на получение иных межбюджетных трансфертов на обеспечение сбалансированности бюджетов из бюджета муниципального района, не должно иметь просроченной кредиторской задолженности на конец текущего года.</w:t>
      </w:r>
    </w:p>
    <w:p w:rsidR="00E72514" w:rsidRPr="00DD3599" w:rsidRDefault="00E72514" w:rsidP="00E72514">
      <w:pPr>
        <w:numPr>
          <w:ilvl w:val="0"/>
          <w:numId w:val="6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 из бюджета муниципального района на обеспечение сбалансированности бюджетов поселений направляются на расходы бюджетов поселений для решения вопросов местного значения.</w:t>
      </w:r>
    </w:p>
    <w:p w:rsidR="00E72514" w:rsidRPr="00DD3599" w:rsidRDefault="00E72514" w:rsidP="00E725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фактов нецелевого использования иных межбюджетных трансфертов, передаваемых из бюджета муниципального района бюджетам поселений, получатель несет ответственность, предусмотренную действующим законодательством.</w:t>
      </w:r>
    </w:p>
    <w:p w:rsidR="00E72514" w:rsidRPr="00E72514" w:rsidRDefault="00E72514" w:rsidP="00E725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Размер иных межбюджетных трансфертов на обеспечение сбалансированности бюджетов, передаваемых из бюджета муниципального района бюджету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поселения, рассчитывается по следующей формуле:</w:t>
      </w:r>
    </w:p>
    <w:p w:rsidR="00E72514" w:rsidRPr="00E72514" w:rsidRDefault="00E72514" w:rsidP="00E72514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/∑П * П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объем иных межбюджетных трансфертов из бюджета муниципального района на обеспечение сбалансированности бюджетов поселений бюджету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–го поселения;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С – общий объем иных межбюджетных трансфертов из бюджета муниципального района на обеспечение сбалансированности бюджетов поселений;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суммарный объем недостатка средств на решение вопросов местного значения поселений;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объем недостатка средств на решение вопросов местного значения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–го поселения.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Объем недостатка средств на решение вопросов местного значения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–го поселения рассчитывается по формуле: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= Р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Дi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–го поселения на решение вопросов местного значения; 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объем доходов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–го поселения для решения вопросов местного значения/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доходов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определяется по формуле:</w:t>
      </w:r>
    </w:p>
    <w:p w:rsidR="00E72514" w:rsidRPr="00E72514" w:rsidRDefault="00E72514" w:rsidP="00E7251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= Н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Гi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Вi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E72514" w:rsidRPr="00E72514" w:rsidRDefault="00E72514" w:rsidP="00E7251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прогнозный объем налоговых и неналоговых доходов;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объем дотаций в соответствии с законом Республики Бурятия от 07.09.2009 № 2490-</w:t>
      </w:r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бюджета»;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объем субсидии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года.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решение вопросов местного значения определяется по формуле: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= А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Б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Л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+ И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, где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муниципальное управление;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осуществление полномочий по формированию, утверждению, исполнению бюджетов поселений, контролю за их исполнением, передаваемых бюджету муниципального района в соответствии с заключенными соглашениями;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благоустройство;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физическую культуру и спорт;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организацию досуга и обеспечение жителей услугами организаций культуры;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решение иных вопросов местного значения.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-го поселения на муниципальное управление определяется 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финансов Республики Бурятия об утверждении нормативов на содержание органов местного самоуправления на очередной год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-го поселения на осуществление полномочий по формированию, утверждению, исполнению бюджетов поселений, 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исполнением, передаваемых бюджету муниципального района определяется в соответствии с заключенными соглашениями.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 на благоустройство определяется по нормативам на 1 жителя, рассчитанным исходя из среднегодовых суммарных расходов всех поселений на благоустройство 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года. 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на физическую 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и спорт определяется по нормативам на 1 жителя, рассчитанным исходя из среднегодовых суммарных расходов всех поселений на физическую культуру и спорт за последние 3 года,  в перерасчете на скорректированную численность потребителей услуги по физической культуре и спорту с учетом коэффициента масштаба. 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на решение иных вопросов местного значения определяется по нормативам на 1 жителя, рассчитанным исходя из среднегодовых суммарных расходов на решение иных вопросов местного значения за последние 3 года по всем поселениям,  в перерасчете на скорректированную численность потребителей услуги по решению иных вопросов местного значения с учетом коэффициента дисперсности расселения. </w:t>
      </w:r>
      <w:proofErr w:type="gramEnd"/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>-го поселения на организацию досуга и обеспечение жителей поселения услугами организаций культуры рассчитывается по следующей формуле: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= (Ф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+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-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_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E72514" w:rsidRPr="00E72514" w:rsidRDefault="00E72514" w:rsidP="00E725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      Ф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–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исходя из утвержденной штатной численности и индикатора средней заработной платы работников учреждений культуры в соответствии с распоряжением Главы Республики Бурятия от 25.12.2015 № 103-рг. </w:t>
      </w: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Нормативная численность уборщиц определена исходя из площади на 1 работника 500 м</w:t>
      </w:r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Учитывается фактическая численность рабочих по обслуживанию зданий, истопников и кочегаров.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       Т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 - р</w:t>
      </w:r>
      <w:r w:rsidRPr="00E72514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на коммунальные услуги (отопление, водоснабжение и электроэнергия) рассчитываются на уровне прогнозных значений потребления отчетного года и прогнозных значений тарифов на очередной год и на плановый период. Прочие расходы на содержание котельных рассчитываются в размере 10 % от фонда оплаты труда истопников и кочегаров.</w:t>
      </w:r>
    </w:p>
    <w:p w:rsidR="00E72514" w:rsidRPr="00E72514" w:rsidRDefault="00E72514" w:rsidP="00E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приобретение дров определяются с учетом потребности в натуральном выражении, рассчитанной  исходя из объема отапливаемых</w:t>
      </w:r>
      <w:r w:rsidRPr="00E72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помещений и прогнозных значений цен на очередной год и на плановый период.</w:t>
      </w: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–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>расходы на услуги связи в размере абонентской платы за услуги связи и интернет</w:t>
      </w:r>
      <w:r w:rsidRPr="00E725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 -  объем иных материальных затрат определен в сумме 100,0 тыс. рублей, который перераспределяется в зависимости от количества проведенных мероприятий за последний отчетный год в соответствии с отчетом 7-НК.</w:t>
      </w:r>
    </w:p>
    <w:p w:rsidR="00E72514" w:rsidRPr="00E72514" w:rsidRDefault="00E72514" w:rsidP="00E72514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514" w:rsidRPr="00E72514" w:rsidRDefault="00E72514" w:rsidP="00DD3599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proofErr w:type="gramStart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251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– </w:t>
      </w:r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объем платных услуг, определенный исходя из среднегодового фактического объема по всем поселениям за последние 3 года и численности населения в </w:t>
      </w:r>
      <w:proofErr w:type="spellStart"/>
      <w:r w:rsidRPr="00E725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E72514">
        <w:rPr>
          <w:rFonts w:ascii="Times New Roman" w:eastAsia="Times New Roman" w:hAnsi="Times New Roman" w:cs="Times New Roman"/>
          <w:sz w:val="28"/>
          <w:szCs w:val="28"/>
        </w:rPr>
        <w:t xml:space="preserve"> – м поселении.</w:t>
      </w:r>
    </w:p>
    <w:p w:rsidR="00E72514" w:rsidRPr="00E72514" w:rsidRDefault="00E72514" w:rsidP="00E725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14">
        <w:rPr>
          <w:rFonts w:ascii="Times New Roman" w:eastAsia="Times New Roman" w:hAnsi="Times New Roman" w:cs="Times New Roman"/>
          <w:sz w:val="28"/>
          <w:szCs w:val="28"/>
        </w:rPr>
        <w:t>8. Предоставление иных межбюджетных трансфертов, передаваемых из бюджета муниципального района бюджетам поселений на обеспечение сбалансированности бюджетов, производится в соответствии со сводной бюджетной росписью бюджета муниципального района и кассовым планом.</w:t>
      </w: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A424DF" w:rsidRPr="00DB6E90" w:rsidTr="00A424DF">
        <w:trPr>
          <w:trHeight w:val="173"/>
        </w:trPr>
        <w:tc>
          <w:tcPr>
            <w:tcW w:w="9386" w:type="dxa"/>
            <w:shd w:val="clear" w:color="auto" w:fill="auto"/>
          </w:tcPr>
          <w:p w:rsidR="001A44F7" w:rsidRDefault="001A44F7" w:rsidP="00DD35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7640" w:rsidRDefault="00027640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992B5B" w:rsidRPr="00DB6E90" w:rsidTr="00992B5B">
        <w:trPr>
          <w:trHeight w:val="211"/>
        </w:trPr>
        <w:tc>
          <w:tcPr>
            <w:tcW w:w="9386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92B5B" w:rsidRPr="00DB6E90" w:rsidTr="00992B5B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92B5B" w:rsidRPr="00DB6E90" w:rsidTr="00992B5B">
        <w:trPr>
          <w:trHeight w:val="211"/>
        </w:trPr>
        <w:tc>
          <w:tcPr>
            <w:tcW w:w="9386" w:type="dxa"/>
            <w:shd w:val="clear" w:color="auto" w:fill="auto"/>
            <w:vAlign w:val="bottom"/>
          </w:tcPr>
          <w:p w:rsidR="00992B5B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92B5B" w:rsidRPr="00DB6E90" w:rsidTr="00992B5B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992B5B" w:rsidRPr="004533D4" w:rsidRDefault="00992B5B" w:rsidP="0099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02800" w:rsidRPr="00DB6E90" w:rsidTr="00992B5B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602800" w:rsidRPr="005C2FB5" w:rsidRDefault="00602800" w:rsidP="0046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№18-4 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</w:t>
      </w:r>
      <w:r w:rsidR="006543BC">
        <w:rPr>
          <w:rFonts w:ascii="Times New Roman" w:hAnsi="Times New Roman" w:cs="Times New Roman"/>
          <w:b/>
          <w:sz w:val="24"/>
          <w:szCs w:val="24"/>
        </w:rPr>
        <w:t>20</w:t>
      </w:r>
      <w:r w:rsidRPr="00DB6E90">
        <w:rPr>
          <w:rFonts w:ascii="Times New Roman" w:hAnsi="Times New Roman" w:cs="Times New Roman"/>
          <w:b/>
          <w:sz w:val="24"/>
          <w:szCs w:val="24"/>
        </w:rPr>
        <w:t>, 20</w:t>
      </w:r>
      <w:r w:rsidR="00455566">
        <w:rPr>
          <w:rFonts w:ascii="Times New Roman" w:hAnsi="Times New Roman" w:cs="Times New Roman"/>
          <w:b/>
          <w:sz w:val="24"/>
          <w:szCs w:val="24"/>
        </w:rPr>
        <w:t>2</w:t>
      </w:r>
      <w:r w:rsidR="006543BC">
        <w:rPr>
          <w:rFonts w:ascii="Times New Roman" w:hAnsi="Times New Roman" w:cs="Times New Roman"/>
          <w:b/>
          <w:sz w:val="24"/>
          <w:szCs w:val="24"/>
        </w:rPr>
        <w:t>1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6543BC">
        <w:rPr>
          <w:rFonts w:ascii="Times New Roman" w:hAnsi="Times New Roman" w:cs="Times New Roman"/>
          <w:b/>
          <w:sz w:val="24"/>
          <w:szCs w:val="24"/>
        </w:rPr>
        <w:t>2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654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6543BC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6543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424DF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  <w:p w:rsidR="00282756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44679D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r>
              <w:rPr>
                <w:rFonts w:ascii="Times New Roman" w:hAnsi="Times New Roman" w:cs="Times New Roman"/>
              </w:rPr>
              <w:t>ХТО</w:t>
            </w:r>
            <w:r w:rsidRPr="00DB6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372,9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администрирование передаваемых полномочий </w:t>
            </w:r>
            <w:r w:rsidRPr="00DB6E90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ХТО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6543B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E4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992B5B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6543BC" w:rsidP="0044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6543BC" w:rsidP="00282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1277,5</w:t>
            </w:r>
            <w:r w:rsidR="004C4FFA">
              <w:rPr>
                <w:rFonts w:ascii="Times New Roman" w:hAnsi="Times New Roman" w:cs="Times New Roman"/>
              </w:rPr>
              <w:t>0</w:t>
            </w:r>
          </w:p>
        </w:tc>
      </w:tr>
      <w:tr w:rsidR="00A424DF" w:rsidRPr="00DB6E90" w:rsidTr="00A424DF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0C00FC" w:rsidRDefault="00A424DF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992B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992B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92B5B">
              <w:rPr>
                <w:rFonts w:ascii="Times New Roman" w:hAnsi="Times New Roman" w:cs="Times New Roman"/>
                <w:b/>
              </w:rPr>
              <w:t>9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6543BC" w:rsidP="002B1A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2B1ABF">
              <w:rPr>
                <w:rFonts w:ascii="Times New Roman" w:hAnsi="Times New Roman" w:cs="Times New Roman"/>
                <w:b/>
              </w:rPr>
              <w:t>6,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44679D" w:rsidRDefault="006543BC" w:rsidP="002B1A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2B1AB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,1</w:t>
            </w:r>
            <w:r w:rsidR="004C4F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DF"/>
    <w:rsid w:val="00005033"/>
    <w:rsid w:val="0000523D"/>
    <w:rsid w:val="00005CC9"/>
    <w:rsid w:val="00015B34"/>
    <w:rsid w:val="00020D02"/>
    <w:rsid w:val="00024098"/>
    <w:rsid w:val="0002669A"/>
    <w:rsid w:val="00027640"/>
    <w:rsid w:val="00030FBE"/>
    <w:rsid w:val="000419C2"/>
    <w:rsid w:val="00044EFF"/>
    <w:rsid w:val="0005033D"/>
    <w:rsid w:val="000566B1"/>
    <w:rsid w:val="000569F9"/>
    <w:rsid w:val="00062491"/>
    <w:rsid w:val="00064AC3"/>
    <w:rsid w:val="0007386D"/>
    <w:rsid w:val="00074459"/>
    <w:rsid w:val="000758B6"/>
    <w:rsid w:val="00081346"/>
    <w:rsid w:val="000819A8"/>
    <w:rsid w:val="00082948"/>
    <w:rsid w:val="000835D9"/>
    <w:rsid w:val="00090F40"/>
    <w:rsid w:val="0009189D"/>
    <w:rsid w:val="00092926"/>
    <w:rsid w:val="0009493A"/>
    <w:rsid w:val="0009512D"/>
    <w:rsid w:val="000B5C6B"/>
    <w:rsid w:val="000C00FC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2779"/>
    <w:rsid w:val="00144A35"/>
    <w:rsid w:val="001528B1"/>
    <w:rsid w:val="0015596F"/>
    <w:rsid w:val="001642AF"/>
    <w:rsid w:val="0016430D"/>
    <w:rsid w:val="00166C7D"/>
    <w:rsid w:val="00166F95"/>
    <w:rsid w:val="00185D80"/>
    <w:rsid w:val="001A44F7"/>
    <w:rsid w:val="001A4DA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1FF5"/>
    <w:rsid w:val="00213B19"/>
    <w:rsid w:val="00214695"/>
    <w:rsid w:val="002176C6"/>
    <w:rsid w:val="00217F78"/>
    <w:rsid w:val="002208A7"/>
    <w:rsid w:val="00235AE6"/>
    <w:rsid w:val="00240271"/>
    <w:rsid w:val="002406F2"/>
    <w:rsid w:val="00245FE8"/>
    <w:rsid w:val="00251AF8"/>
    <w:rsid w:val="00252C18"/>
    <w:rsid w:val="00254AEF"/>
    <w:rsid w:val="00257533"/>
    <w:rsid w:val="002575DD"/>
    <w:rsid w:val="00261861"/>
    <w:rsid w:val="002634D1"/>
    <w:rsid w:val="00263BEF"/>
    <w:rsid w:val="00266CF2"/>
    <w:rsid w:val="00272E50"/>
    <w:rsid w:val="00274EB7"/>
    <w:rsid w:val="0028161F"/>
    <w:rsid w:val="00281A92"/>
    <w:rsid w:val="00282756"/>
    <w:rsid w:val="00282D7F"/>
    <w:rsid w:val="00283AF6"/>
    <w:rsid w:val="00287B41"/>
    <w:rsid w:val="00290D9E"/>
    <w:rsid w:val="0029195C"/>
    <w:rsid w:val="00291D4E"/>
    <w:rsid w:val="00291EF3"/>
    <w:rsid w:val="002929D3"/>
    <w:rsid w:val="00294E94"/>
    <w:rsid w:val="002A3830"/>
    <w:rsid w:val="002B1ABF"/>
    <w:rsid w:val="002B21EB"/>
    <w:rsid w:val="002B7BAD"/>
    <w:rsid w:val="002C3FDC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3433"/>
    <w:rsid w:val="003077B3"/>
    <w:rsid w:val="003203C2"/>
    <w:rsid w:val="003209D6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13C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26CA"/>
    <w:rsid w:val="003B2C01"/>
    <w:rsid w:val="003B5DC1"/>
    <w:rsid w:val="003E0967"/>
    <w:rsid w:val="003E2CAC"/>
    <w:rsid w:val="003E33F9"/>
    <w:rsid w:val="003E5E20"/>
    <w:rsid w:val="003E650C"/>
    <w:rsid w:val="003E6922"/>
    <w:rsid w:val="003F310A"/>
    <w:rsid w:val="003F3BC2"/>
    <w:rsid w:val="003F5EAC"/>
    <w:rsid w:val="00400919"/>
    <w:rsid w:val="004161BA"/>
    <w:rsid w:val="00417BCD"/>
    <w:rsid w:val="00420E82"/>
    <w:rsid w:val="00420F4B"/>
    <w:rsid w:val="00422236"/>
    <w:rsid w:val="00422362"/>
    <w:rsid w:val="00424C65"/>
    <w:rsid w:val="00425892"/>
    <w:rsid w:val="0043092C"/>
    <w:rsid w:val="004350A5"/>
    <w:rsid w:val="00443C18"/>
    <w:rsid w:val="0044679D"/>
    <w:rsid w:val="00455566"/>
    <w:rsid w:val="004570EC"/>
    <w:rsid w:val="004577FF"/>
    <w:rsid w:val="00461E6E"/>
    <w:rsid w:val="00463D65"/>
    <w:rsid w:val="00463E08"/>
    <w:rsid w:val="004729E1"/>
    <w:rsid w:val="00473D26"/>
    <w:rsid w:val="00475D1B"/>
    <w:rsid w:val="004972DF"/>
    <w:rsid w:val="004A2FE8"/>
    <w:rsid w:val="004C41FA"/>
    <w:rsid w:val="004C4800"/>
    <w:rsid w:val="004C4AFF"/>
    <w:rsid w:val="004C4FFA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71A3"/>
    <w:rsid w:val="00525E8B"/>
    <w:rsid w:val="00535F65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2800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43BC"/>
    <w:rsid w:val="00656A41"/>
    <w:rsid w:val="00661512"/>
    <w:rsid w:val="00662375"/>
    <w:rsid w:val="00663B26"/>
    <w:rsid w:val="00665C22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2E7E"/>
    <w:rsid w:val="006C6982"/>
    <w:rsid w:val="006C7DA2"/>
    <w:rsid w:val="006D0C5B"/>
    <w:rsid w:val="006D0F9D"/>
    <w:rsid w:val="006D1632"/>
    <w:rsid w:val="006E4144"/>
    <w:rsid w:val="006F7001"/>
    <w:rsid w:val="007005F8"/>
    <w:rsid w:val="007008CA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17C"/>
    <w:rsid w:val="0074732A"/>
    <w:rsid w:val="0075297F"/>
    <w:rsid w:val="00752DA3"/>
    <w:rsid w:val="007615C0"/>
    <w:rsid w:val="0076283F"/>
    <w:rsid w:val="00762EAF"/>
    <w:rsid w:val="007720AC"/>
    <w:rsid w:val="00783198"/>
    <w:rsid w:val="0079111D"/>
    <w:rsid w:val="00793DE7"/>
    <w:rsid w:val="007A70FB"/>
    <w:rsid w:val="007B0329"/>
    <w:rsid w:val="007B2FDD"/>
    <w:rsid w:val="007C2029"/>
    <w:rsid w:val="007C22B9"/>
    <w:rsid w:val="007C2878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620E"/>
    <w:rsid w:val="00874DB0"/>
    <w:rsid w:val="008A1497"/>
    <w:rsid w:val="008A3723"/>
    <w:rsid w:val="008A4960"/>
    <w:rsid w:val="008B1394"/>
    <w:rsid w:val="008C6492"/>
    <w:rsid w:val="008D34E5"/>
    <w:rsid w:val="008D3EE8"/>
    <w:rsid w:val="008D6B36"/>
    <w:rsid w:val="008E0671"/>
    <w:rsid w:val="008F1A16"/>
    <w:rsid w:val="008F2723"/>
    <w:rsid w:val="008F277F"/>
    <w:rsid w:val="008F544C"/>
    <w:rsid w:val="008F689C"/>
    <w:rsid w:val="00901763"/>
    <w:rsid w:val="00907939"/>
    <w:rsid w:val="00917AD8"/>
    <w:rsid w:val="009222FB"/>
    <w:rsid w:val="00922EEE"/>
    <w:rsid w:val="00925830"/>
    <w:rsid w:val="00932107"/>
    <w:rsid w:val="009349EC"/>
    <w:rsid w:val="0093784E"/>
    <w:rsid w:val="0094021D"/>
    <w:rsid w:val="00951776"/>
    <w:rsid w:val="00951D97"/>
    <w:rsid w:val="00953302"/>
    <w:rsid w:val="009550ED"/>
    <w:rsid w:val="00964A9D"/>
    <w:rsid w:val="00966CCE"/>
    <w:rsid w:val="009705A4"/>
    <w:rsid w:val="00972122"/>
    <w:rsid w:val="00972B3F"/>
    <w:rsid w:val="00972B90"/>
    <w:rsid w:val="00973D15"/>
    <w:rsid w:val="00975723"/>
    <w:rsid w:val="009843A0"/>
    <w:rsid w:val="00992B5B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02DB"/>
    <w:rsid w:val="009C0DE4"/>
    <w:rsid w:val="009C79DD"/>
    <w:rsid w:val="009E56E7"/>
    <w:rsid w:val="009F26B7"/>
    <w:rsid w:val="009F2ED2"/>
    <w:rsid w:val="009F6AFC"/>
    <w:rsid w:val="00A01FB1"/>
    <w:rsid w:val="00A023E4"/>
    <w:rsid w:val="00A101FA"/>
    <w:rsid w:val="00A11DB2"/>
    <w:rsid w:val="00A13B4E"/>
    <w:rsid w:val="00A17FDA"/>
    <w:rsid w:val="00A306D5"/>
    <w:rsid w:val="00A30906"/>
    <w:rsid w:val="00A338DB"/>
    <w:rsid w:val="00A361E8"/>
    <w:rsid w:val="00A3719F"/>
    <w:rsid w:val="00A376EB"/>
    <w:rsid w:val="00A424DF"/>
    <w:rsid w:val="00A4495D"/>
    <w:rsid w:val="00A4693E"/>
    <w:rsid w:val="00A53366"/>
    <w:rsid w:val="00A54970"/>
    <w:rsid w:val="00A604B3"/>
    <w:rsid w:val="00A6217A"/>
    <w:rsid w:val="00A74E3A"/>
    <w:rsid w:val="00A76729"/>
    <w:rsid w:val="00A769FD"/>
    <w:rsid w:val="00A847A0"/>
    <w:rsid w:val="00A864B4"/>
    <w:rsid w:val="00A961C1"/>
    <w:rsid w:val="00AA2749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1CC"/>
    <w:rsid w:val="00AF4243"/>
    <w:rsid w:val="00AF50C2"/>
    <w:rsid w:val="00AF5513"/>
    <w:rsid w:val="00AF5A93"/>
    <w:rsid w:val="00B055F4"/>
    <w:rsid w:val="00B141C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535"/>
    <w:rsid w:val="00BC7A47"/>
    <w:rsid w:val="00BD1BD2"/>
    <w:rsid w:val="00BD1E01"/>
    <w:rsid w:val="00BD3DF0"/>
    <w:rsid w:val="00BD6005"/>
    <w:rsid w:val="00BE1E22"/>
    <w:rsid w:val="00BE5088"/>
    <w:rsid w:val="00BE5725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3DEB"/>
    <w:rsid w:val="00C677A3"/>
    <w:rsid w:val="00C716D7"/>
    <w:rsid w:val="00C724C0"/>
    <w:rsid w:val="00C733B9"/>
    <w:rsid w:val="00C755C4"/>
    <w:rsid w:val="00C8200E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6942"/>
    <w:rsid w:val="00CD7B8D"/>
    <w:rsid w:val="00CF6A38"/>
    <w:rsid w:val="00D00EA9"/>
    <w:rsid w:val="00D01E0D"/>
    <w:rsid w:val="00D04301"/>
    <w:rsid w:val="00D05766"/>
    <w:rsid w:val="00D11EA5"/>
    <w:rsid w:val="00D1425D"/>
    <w:rsid w:val="00D14DDA"/>
    <w:rsid w:val="00D16461"/>
    <w:rsid w:val="00D164E9"/>
    <w:rsid w:val="00D23749"/>
    <w:rsid w:val="00D2744B"/>
    <w:rsid w:val="00D318F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67D7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3599"/>
    <w:rsid w:val="00DD555C"/>
    <w:rsid w:val="00DD609D"/>
    <w:rsid w:val="00DD63E0"/>
    <w:rsid w:val="00DD68A1"/>
    <w:rsid w:val="00DD75D4"/>
    <w:rsid w:val="00DE1D42"/>
    <w:rsid w:val="00DE3220"/>
    <w:rsid w:val="00DE6384"/>
    <w:rsid w:val="00DF030B"/>
    <w:rsid w:val="00E00708"/>
    <w:rsid w:val="00E03C5C"/>
    <w:rsid w:val="00E03F6C"/>
    <w:rsid w:val="00E04F2A"/>
    <w:rsid w:val="00E06902"/>
    <w:rsid w:val="00E13133"/>
    <w:rsid w:val="00E203BB"/>
    <w:rsid w:val="00E22891"/>
    <w:rsid w:val="00E25581"/>
    <w:rsid w:val="00E273A7"/>
    <w:rsid w:val="00E30F1B"/>
    <w:rsid w:val="00E319C1"/>
    <w:rsid w:val="00E32685"/>
    <w:rsid w:val="00E34C7A"/>
    <w:rsid w:val="00E35009"/>
    <w:rsid w:val="00E358C5"/>
    <w:rsid w:val="00E36D3B"/>
    <w:rsid w:val="00E507A2"/>
    <w:rsid w:val="00E51109"/>
    <w:rsid w:val="00E52D06"/>
    <w:rsid w:val="00E55DDB"/>
    <w:rsid w:val="00E61650"/>
    <w:rsid w:val="00E619B7"/>
    <w:rsid w:val="00E666FC"/>
    <w:rsid w:val="00E72514"/>
    <w:rsid w:val="00E779A9"/>
    <w:rsid w:val="00E83388"/>
    <w:rsid w:val="00E8703D"/>
    <w:rsid w:val="00E900C3"/>
    <w:rsid w:val="00E93B08"/>
    <w:rsid w:val="00E94AD0"/>
    <w:rsid w:val="00E96156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235F"/>
    <w:rsid w:val="00ED7FB3"/>
    <w:rsid w:val="00EE2902"/>
    <w:rsid w:val="00EE4CDE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0DE5"/>
    <w:rsid w:val="00F32CFC"/>
    <w:rsid w:val="00F33D2B"/>
    <w:rsid w:val="00F33E41"/>
    <w:rsid w:val="00F40E39"/>
    <w:rsid w:val="00F447A9"/>
    <w:rsid w:val="00F45A2B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BCB3-329B-4E50-86EF-20540BA7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2020-01-10T02:19:00Z</cp:lastPrinted>
  <dcterms:created xsi:type="dcterms:W3CDTF">2018-12-26T02:07:00Z</dcterms:created>
  <dcterms:modified xsi:type="dcterms:W3CDTF">2020-02-18T00:53:00Z</dcterms:modified>
</cp:coreProperties>
</file>