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2" w:rsidRPr="00A87352" w:rsidRDefault="00A87352" w:rsidP="00A8735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87352" w:rsidRPr="00A87352" w:rsidRDefault="00A87352" w:rsidP="00A8735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A87352" w:rsidRPr="00A87352" w:rsidRDefault="00A87352" w:rsidP="00A8735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A87352" w:rsidRPr="00A87352" w:rsidRDefault="00A87352" w:rsidP="00A87352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захиргаан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87352" w:rsidRPr="00A87352" w:rsidRDefault="00A87352" w:rsidP="00A87352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40, тел.(факс)8(30149)92-617;</w:t>
      </w:r>
    </w:p>
    <w:p w:rsidR="00A87352" w:rsidRPr="00A87352" w:rsidRDefault="00A87352" w:rsidP="00A87352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e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-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mail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: </w:t>
      </w:r>
      <w:hyperlink r:id="rId6" w:history="1"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87352">
        <w:rPr>
          <w:rFonts w:ascii="Times New Roman" w:eastAsiaTheme="minorEastAsia" w:hAnsi="Times New Roman"/>
          <w:lang w:eastAsia="ru-RU"/>
        </w:rPr>
        <w:t xml:space="preserve">      </w:t>
      </w:r>
    </w:p>
    <w:p w:rsidR="00A87352" w:rsidRPr="00A87352" w:rsidRDefault="00A87352" w:rsidP="00A873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352" w:rsidRPr="00EB5F41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F41">
        <w:rPr>
          <w:rFonts w:ascii="Times New Roman" w:hAnsi="Times New Roman"/>
          <w:b/>
          <w:sz w:val="24"/>
          <w:szCs w:val="24"/>
        </w:rPr>
        <w:t>ПОСТАНОВЛЕНИЕ</w:t>
      </w:r>
    </w:p>
    <w:p w:rsidR="00A90D9E" w:rsidRPr="00346915" w:rsidRDefault="00A90D9E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352" w:rsidRPr="006D693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D0E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  <w:r w:rsidR="005D0E20">
        <w:rPr>
          <w:rFonts w:ascii="Times New Roman" w:hAnsi="Times New Roman"/>
          <w:sz w:val="24"/>
          <w:szCs w:val="24"/>
        </w:rPr>
        <w:t>1</w:t>
      </w:r>
    </w:p>
    <w:p w:rsidR="00A87352" w:rsidRPr="0034691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ОБ ОПЛАТЕ ТРУДА РАБОТНИКОВ, 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ОСУЩЕСТВЛЯЮЩИХ ХОЗЯЙСТВЕННО-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ТРАНСПОРТНОЕ ОБСЛУЖИВАНИЕ 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</w:rPr>
        <w:t>БАРАГХАН</w:t>
      </w:r>
      <w:r w:rsidRPr="00346915">
        <w:rPr>
          <w:rFonts w:ascii="Times New Roman" w:hAnsi="Times New Roman"/>
          <w:sz w:val="24"/>
          <w:szCs w:val="24"/>
        </w:rPr>
        <w:t>».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В целях совершенствования системы оплаты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346915">
        <w:rPr>
          <w:rFonts w:ascii="Times New Roman" w:hAnsi="Times New Roman"/>
          <w:sz w:val="24"/>
          <w:szCs w:val="24"/>
        </w:rPr>
        <w:t>»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346915">
        <w:rPr>
          <w:rFonts w:ascii="Times New Roman" w:hAnsi="Times New Roman"/>
          <w:sz w:val="24"/>
          <w:szCs w:val="24"/>
        </w:rPr>
        <w:t>» постановляет: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Утвердить Положение 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 согласно приложению №1.</w:t>
      </w:r>
    </w:p>
    <w:p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A90D9E">
        <w:rPr>
          <w:rFonts w:ascii="Times New Roman" w:hAnsi="Times New Roman"/>
          <w:sz w:val="24"/>
          <w:szCs w:val="24"/>
        </w:rPr>
        <w:t>№16 от 03.07.2018 года</w:t>
      </w:r>
      <w:r w:rsidRPr="00346915">
        <w:rPr>
          <w:rFonts w:ascii="Times New Roman" w:hAnsi="Times New Roman"/>
          <w:sz w:val="24"/>
          <w:szCs w:val="24"/>
        </w:rPr>
        <w:t>;</w:t>
      </w:r>
    </w:p>
    <w:p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Настоящее постановление вступает в силу с 1 января 20</w:t>
      </w:r>
      <w:r>
        <w:rPr>
          <w:rFonts w:ascii="Times New Roman" w:hAnsi="Times New Roman"/>
          <w:sz w:val="24"/>
          <w:szCs w:val="24"/>
        </w:rPr>
        <w:t>22</w:t>
      </w:r>
      <w:r w:rsidRPr="00346915">
        <w:rPr>
          <w:rFonts w:ascii="Times New Roman" w:hAnsi="Times New Roman"/>
          <w:sz w:val="24"/>
          <w:szCs w:val="24"/>
        </w:rPr>
        <w:t xml:space="preserve"> года.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275B3C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СП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Б.М.Шакшаев</w:t>
      </w:r>
      <w:proofErr w:type="spellEnd"/>
      <w:r w:rsidR="00A87352" w:rsidRPr="0034691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Приложение</w:t>
      </w:r>
    </w:p>
    <w:p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к постановлению Администрации</w:t>
      </w:r>
    </w:p>
    <w:p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муниципального образования</w:t>
      </w:r>
    </w:p>
    <w:p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сельское поселение «</w:t>
      </w:r>
      <w:proofErr w:type="spellStart"/>
      <w:r>
        <w:rPr>
          <w:rFonts w:ascii="Times New Roman" w:hAnsi="Times New Roman"/>
        </w:rPr>
        <w:t>Барагхан</w:t>
      </w:r>
      <w:proofErr w:type="spellEnd"/>
      <w:r w:rsidRPr="00346915">
        <w:rPr>
          <w:rFonts w:ascii="Times New Roman" w:hAnsi="Times New Roman"/>
        </w:rPr>
        <w:t>»</w:t>
      </w:r>
    </w:p>
    <w:p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34691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января  </w:t>
      </w:r>
      <w:r w:rsidRPr="00346915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34691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0</w:t>
      </w:r>
      <w:r w:rsidR="005D0E20">
        <w:rPr>
          <w:rFonts w:ascii="Times New Roman" w:hAnsi="Times New Roman"/>
        </w:rPr>
        <w:t>1</w:t>
      </w:r>
    </w:p>
    <w:p w:rsidR="00A87352" w:rsidRPr="00B1775A" w:rsidRDefault="00A87352" w:rsidP="00A873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7352" w:rsidRPr="00B1775A" w:rsidRDefault="00A87352" w:rsidP="00A873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ПОЛОЖЕНИЕ</w:t>
      </w:r>
    </w:p>
    <w:p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ОБ ОПЛАТЕ ТРУДА РАБОТНИКОВ, ОСУЩЕСТВЛЯЮЩИХ ХОЗЯЙСТВЕННО-ТРАНСПОРТНОЕ ОБСЛУЖИВАНИЕ ОРГАНОВ МЕСТНОГО САМОУПРАВЛЕНИЯ МУНИЦИПАЛЬНОГО ОБРАЗОВАНИЯ</w:t>
      </w:r>
    </w:p>
    <w:p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sz w:val="24"/>
          <w:szCs w:val="24"/>
        </w:rPr>
        <w:t>БАРАГХАН</w:t>
      </w:r>
      <w:r w:rsidRPr="00B1775A">
        <w:rPr>
          <w:rFonts w:ascii="Times New Roman" w:hAnsi="Times New Roman"/>
          <w:b/>
          <w:sz w:val="24"/>
          <w:szCs w:val="24"/>
        </w:rPr>
        <w:t>».</w:t>
      </w:r>
    </w:p>
    <w:p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работников, осуществляющих хозяйственно-транспортное обслуживание органов местного самоуправления (далее - Положение) разработано в соответствии с Трудовым </w:t>
      </w:r>
      <w:hyperlink r:id="rId7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A87352">
        <w:rPr>
          <w:rFonts w:ascii="Times New Roman" w:hAnsi="Times New Roman"/>
          <w:sz w:val="24"/>
          <w:szCs w:val="24"/>
        </w:rPr>
        <w:t xml:space="preserve"> Российской Федерации с учетом единого тарифно-квалификационного справочника работ и профессий рабочих, государственных гарантий по оплате труда.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1.  Оплата труда работников, осуществляющих хозяйственно-транспортное обслуживание органов местного самоуправления (далее – Работники) устанавливается с учетом: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должностного оклада (ставки);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выплат компенсационного характера;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выплат стимулирующего характера.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2. Работникам устанавливаются следующие должностные оклады (ставки) в соответствии с квалификационными группами должностей: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1" w:name="Par57"/>
      <w:bookmarkEnd w:id="1"/>
      <w:r w:rsidRPr="00A87352">
        <w:rPr>
          <w:rFonts w:ascii="Times New Roman" w:hAnsi="Times New Roman"/>
          <w:sz w:val="24"/>
          <w:szCs w:val="24"/>
        </w:rPr>
        <w:t>Таблица 1</w:t>
      </w:r>
    </w:p>
    <w:p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219"/>
      <w:bookmarkEnd w:id="2"/>
    </w:p>
    <w:p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РАЗМЕРЫ ОКЛАДОВ (ДОЛЖНОСТНЫХ ОКЛАДОВ), СТАВОК ЗАРАБОТНОЙ</w:t>
      </w:r>
    </w:p>
    <w:p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ГРУППАМ РАБОТНИКОВ</w:t>
      </w:r>
    </w:p>
    <w:p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1560"/>
      </w:tblGrid>
      <w:tr w:rsidR="00A87352" w:rsidRPr="00A87352" w:rsidTr="00DF0857">
        <w:tc>
          <w:tcPr>
            <w:tcW w:w="2093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2551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профессии, отнесенные к  квалификационным уровням</w:t>
            </w:r>
          </w:p>
        </w:tc>
        <w:tc>
          <w:tcPr>
            <w:tcW w:w="1560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&lt;*&gt;  (руб.)</w:t>
            </w:r>
          </w:p>
        </w:tc>
      </w:tr>
      <w:tr w:rsidR="00A87352" w:rsidRPr="00A87352" w:rsidTr="00DF0857">
        <w:trPr>
          <w:trHeight w:val="1107"/>
        </w:trPr>
        <w:tc>
          <w:tcPr>
            <w:tcW w:w="2093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551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Сторож (вахтер); истопник; уборщик служебных помещений</w:t>
            </w:r>
          </w:p>
        </w:tc>
        <w:tc>
          <w:tcPr>
            <w:tcW w:w="1560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8008</w:t>
            </w:r>
          </w:p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:rsidTr="00DF0857">
        <w:tc>
          <w:tcPr>
            <w:tcW w:w="2093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551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Водитель автомобиля; рабочий по комплексному обслуживанию и ремонту зданий; машинист (кочегар) котельной</w:t>
            </w:r>
          </w:p>
        </w:tc>
        <w:tc>
          <w:tcPr>
            <w:tcW w:w="1560" w:type="dxa"/>
          </w:tcPr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8043</w:t>
            </w:r>
          </w:p>
          <w:p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87352" w:rsidRPr="00A87352" w:rsidRDefault="00A87352" w:rsidP="00A873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380"/>
      <w:bookmarkEnd w:id="3"/>
      <w:r w:rsidRPr="00A87352">
        <w:rPr>
          <w:rFonts w:ascii="Times New Roman" w:eastAsia="Times New Roman" w:hAnsi="Times New Roman"/>
          <w:sz w:val="24"/>
          <w:szCs w:val="24"/>
          <w:lang w:eastAsia="ru-RU"/>
        </w:rPr>
        <w:t>&lt;*&gt; Значение рассчитывается с округлением до целого числа в большую сторону.</w:t>
      </w:r>
    </w:p>
    <w:p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P19"/>
      <w:bookmarkEnd w:id="4"/>
      <w:r w:rsidRPr="00A87352">
        <w:rPr>
          <w:rFonts w:ascii="Times New Roman" w:hAnsi="Times New Roman"/>
          <w:sz w:val="24"/>
          <w:szCs w:val="24"/>
        </w:rPr>
        <w:t xml:space="preserve">Классификация должностей по квалификационным группам должностей производится в соответствии с приказом Министерства здравоохранения и социального развития Российской Федерации от 29.05.2008 </w:t>
      </w:r>
      <w:hyperlink r:id="rId8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N 248н</w:t>
        </w:r>
      </w:hyperlink>
      <w:r w:rsidRPr="00A87352"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3. Выплаты компенсационного характера устанавливаются в процентах к окладу (должностному окладу), ставке заработной платы или в абсолютных размерах, если иное не установлено федеральными законами или указами Президента Российской Федерации, в пределах выделенных бюджетных ассигнований согласно </w:t>
      </w:r>
      <w:hyperlink w:anchor="Par155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 w:rsidRPr="00A87352">
        <w:rPr>
          <w:rFonts w:ascii="Times New Roman" w:hAnsi="Times New Roman"/>
          <w:sz w:val="24"/>
          <w:szCs w:val="24"/>
        </w:rPr>
        <w:t>2.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К выплатам компенсационного характера относятся выплаты работникам, занятым на работах с тяжелыми и вредными условиями труда, за работу в ночное время (с 10 часов вечера до 6 часов утра), водителям за работу на 2-3 видах автомобилей, а также при выполнении всего комплекса работ по ремонту и техническому обслуживанию автомобилей, за работу в местностях с особыми климатическими условиями.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53"/>
      <w:bookmarkEnd w:id="5"/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Таблица 2</w:t>
      </w:r>
    </w:p>
    <w:p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Виды и размер компенсационных выплат для работников</w:t>
      </w:r>
    </w:p>
    <w:p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68"/>
        <w:gridCol w:w="2345"/>
      </w:tblGrid>
      <w:tr w:rsidR="00A87352" w:rsidRPr="00A87352" w:rsidTr="00DF0857">
        <w:tc>
          <w:tcPr>
            <w:tcW w:w="67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345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A87352" w:rsidRPr="00A87352" w:rsidTr="00DF0857">
        <w:tc>
          <w:tcPr>
            <w:tcW w:w="67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Работникам, занятым на работах с тяжелыми и вредными условиями труда</w:t>
            </w:r>
          </w:p>
        </w:tc>
        <w:tc>
          <w:tcPr>
            <w:tcW w:w="2345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7352" w:rsidRPr="00A87352" w:rsidTr="00DF0857">
        <w:tc>
          <w:tcPr>
            <w:tcW w:w="67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Работникам за работу в ночное время, занятым в многосменном режиме работы</w:t>
            </w:r>
          </w:p>
        </w:tc>
        <w:tc>
          <w:tcPr>
            <w:tcW w:w="2345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7352" w:rsidRPr="00A87352" w:rsidTr="00DF0857">
        <w:tc>
          <w:tcPr>
            <w:tcW w:w="67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Водителям за работу на 2-3 видах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</w:t>
            </w:r>
          </w:p>
        </w:tc>
        <w:tc>
          <w:tcPr>
            <w:tcW w:w="2345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A87352" w:rsidRPr="00A87352" w:rsidTr="00DF0857">
        <w:tc>
          <w:tcPr>
            <w:tcW w:w="67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За работу в местностях с особыми климатическими условиями </w:t>
            </w:r>
          </w:p>
        </w:tc>
        <w:tc>
          <w:tcPr>
            <w:tcW w:w="234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 соответствии с федеральным и республиканским  законодательством</w:t>
            </w:r>
          </w:p>
        </w:tc>
      </w:tr>
    </w:tbl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начисляются на фактическую заработную плату работника.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4. Выплаты стимулирующего характера вводятся для повышения мотивации качественного труда работников и их поощрения за результаты работы и устанавливаются согласно </w:t>
      </w:r>
      <w:hyperlink w:anchor="Par179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 w:rsidRPr="00A87352">
        <w:rPr>
          <w:rFonts w:ascii="Times New Roman" w:hAnsi="Times New Roman"/>
          <w:sz w:val="24"/>
          <w:szCs w:val="24"/>
        </w:rPr>
        <w:t>3.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К выплатам стимулирующего характера относятся выплаты за высокие результаты  работы, премиальные по итогам работы. Размер выплат стимулирующего характера устанавливается в процентах от должностного оклада (ставки) или в абсолютной сумме.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Объем стимулирующей части устанавливается в пределах фонда оплаты труда и может быть увеличен за счет экономии фонда оплаты труда, в том числе при оптимизации штатного расписания.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Таблица 3</w:t>
      </w:r>
    </w:p>
    <w:p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6" w:name="Par179"/>
      <w:bookmarkEnd w:id="6"/>
    </w:p>
    <w:p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Виды и размер стимулирующих выплат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535"/>
        <w:gridCol w:w="2082"/>
      </w:tblGrid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Виды стимулирующих выплат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За высокие результаты работы:                       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водителям грузовых и легковых автомобилей, автобусов:   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при наличии в водительском удостоверении разрешающих отметок "B", "C", "D", "E"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- при наличии в водительском удостоверении разрешающих отметок "B" и "D" или "B", "C" и "D"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7352" w:rsidRPr="00A87352" w:rsidTr="00DF0857">
        <w:tc>
          <w:tcPr>
            <w:tcW w:w="671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Премии по итогам работы (за месяц, квартал, год)</w:t>
            </w:r>
          </w:p>
        </w:tc>
        <w:tc>
          <w:tcPr>
            <w:tcW w:w="2082" w:type="dxa"/>
          </w:tcPr>
          <w:p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Максимальным размером не ограничиваются</w:t>
            </w:r>
          </w:p>
        </w:tc>
      </w:tr>
    </w:tbl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  <w:lang w:eastAsia="ru-RU"/>
        </w:rPr>
        <w:t xml:space="preserve">Премии работникам могут выплачиваться при наличии экономии по фонду оплаты труда. </w:t>
      </w:r>
      <w:r w:rsidRPr="00A87352">
        <w:rPr>
          <w:rFonts w:ascii="Times New Roman" w:hAnsi="Times New Roman"/>
          <w:sz w:val="24"/>
          <w:szCs w:val="24"/>
        </w:rPr>
        <w:t>Максимальный размер премии, выплачиваемой работнику, не ограничивается.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Основными показателями при определении размера премии конкретного работника является успешное выполнение работ особой важности, не предусмотренных должностной инструкцией.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При отсутствии или недостатке бюджетных или внебюджетных финансовых сре</w:t>
      </w:r>
      <w:proofErr w:type="gramStart"/>
      <w:r w:rsidRPr="00A87352">
        <w:rPr>
          <w:rFonts w:ascii="Times New Roman" w:hAnsi="Times New Roman"/>
          <w:sz w:val="24"/>
          <w:szCs w:val="24"/>
        </w:rPr>
        <w:t>дств Гл</w:t>
      </w:r>
      <w:proofErr w:type="gramEnd"/>
      <w:r w:rsidRPr="00A87352">
        <w:rPr>
          <w:rFonts w:ascii="Times New Roman" w:hAnsi="Times New Roman"/>
          <w:sz w:val="24"/>
          <w:szCs w:val="24"/>
        </w:rPr>
        <w:t>ава муниципального образования вправе приостановить выплату стимулирующих выплат, уменьшить размер или отменить их выплату, предупредив работников об этом в установленном законодательством порядке.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5. Объем средств на оплату труда работников формируется исходя из объема ассигнований местного бюджета и средств, поступающих от предпринимательской и иной приносящей доход деятельности.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6. 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 трудового договора.</w:t>
      </w:r>
    </w:p>
    <w:p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7. Работникам, полностью отработавшим норму рабочего времени и выполнивших нормы труда, обеспечивается выплата заработной платы не ниже минимального размера оплаты труда, увеличенного на районный коэффициент и процентную надбавку за стаж работы в местностях, приравненных к районам Крайнего Севера.</w:t>
      </w:r>
    </w:p>
    <w:p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ст. ст. 135</w:t>
        </w:r>
      </w:hyperlink>
      <w:r w:rsidRPr="00A8735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144</w:t>
        </w:r>
      </w:hyperlink>
      <w:r w:rsidRPr="00A87352">
        <w:rPr>
          <w:rFonts w:ascii="Times New Roman" w:hAnsi="Times New Roman"/>
          <w:sz w:val="24"/>
          <w:szCs w:val="24"/>
        </w:rPr>
        <w:t xml:space="preserve"> Трудового кодекса РФ, в целях повышения результативности труда работников, приведения оплаты их труда в соответствие с фактически отработанным временем, оптимизации трудового процесса и штатной численности оплата труда работников может осуществляться с применением часовой тарифной ставки.</w:t>
      </w:r>
    </w:p>
    <w:p w:rsidR="00A418EE" w:rsidRDefault="00A418EE"/>
    <w:sectPr w:rsidR="00A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384"/>
    <w:multiLevelType w:val="hybridMultilevel"/>
    <w:tmpl w:val="8BE0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7"/>
    <w:rsid w:val="00275B3C"/>
    <w:rsid w:val="00343777"/>
    <w:rsid w:val="00345F44"/>
    <w:rsid w:val="005D0E20"/>
    <w:rsid w:val="006D6935"/>
    <w:rsid w:val="00A418EE"/>
    <w:rsid w:val="00A87352"/>
    <w:rsid w:val="00A90D9E"/>
    <w:rsid w:val="00E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AFB5DB011E7A823FC9B8DCCBC0CD00D4B5CC345638144EF5D6E8CF6f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1AFB5DB011E7A823FC9B8DCCBC0CD00B475DC34D68DC4EE704628E6BFFf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EE718A2011ACDA3AE0A7C934CD572F70ABC0D54200CCF10087ECBC5541F0BBAD87EB8E9AyFW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E718A2011ACDA3AE0A7C934CD572F70ABC0D54200CCF10087ECBC5541F0BBAD87EB8E97yF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7</cp:revision>
  <cp:lastPrinted>2022-01-27T07:27:00Z</cp:lastPrinted>
  <dcterms:created xsi:type="dcterms:W3CDTF">2022-01-26T07:18:00Z</dcterms:created>
  <dcterms:modified xsi:type="dcterms:W3CDTF">2022-02-04T06:50:00Z</dcterms:modified>
</cp:coreProperties>
</file>